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7"/>
        <w:gridCol w:w="3572"/>
      </w:tblGrid>
      <w:tr w:rsidR="00F60959" w14:paraId="6DEB94E4" w14:textId="77777777">
        <w:trPr>
          <w:jc w:val="center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BF54" w14:textId="77777777" w:rsidR="00F60959" w:rsidRDefault="00000000">
            <w:r>
              <w:rPr>
                <w:noProof/>
              </w:rPr>
              <w:drawing>
                <wp:inline distT="0" distB="0" distL="0" distR="0" wp14:anchorId="6512193F" wp14:editId="025F7E86">
                  <wp:extent cx="2700000" cy="42631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dflux_logo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42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DB23D" w14:textId="77777777" w:rsidR="00F60959" w:rsidRDefault="00000000">
            <w:pPr>
              <w:jc w:val="right"/>
            </w:pPr>
            <w:r>
              <w:rPr>
                <w:b/>
                <w:color w:val="111111"/>
                <w:lang w:val="cs-CZ"/>
              </w:rPr>
              <w:t>www.saldflux.com</w:t>
            </w:r>
          </w:p>
        </w:tc>
      </w:tr>
    </w:tbl>
    <w:p w14:paraId="01BBDAA7" w14:textId="77777777" w:rsidR="00F60959" w:rsidRDefault="00000000">
      <w:pPr>
        <w:spacing w:after="60"/>
        <w:jc w:val="center"/>
      </w:pPr>
      <w:r>
        <w:rPr>
          <w:b/>
          <w:i/>
          <w:sz w:val="31"/>
          <w:lang w:val="cs-CZ"/>
        </w:rPr>
        <w:t>TECHNICKÝ LIST</w:t>
      </w:r>
    </w:p>
    <w:p w14:paraId="1EBFFAD5" w14:textId="77777777" w:rsidR="00F60959" w:rsidRDefault="00000000">
      <w:r>
        <w:rPr>
          <w:b/>
          <w:sz w:val="40"/>
          <w:lang w:val="cs-CZ"/>
        </w:rPr>
        <w:t>TERNALLOY 34</w:t>
      </w:r>
    </w:p>
    <w:p w14:paraId="46067FC5" w14:textId="77777777" w:rsidR="00F60959" w:rsidRDefault="00000000">
      <w:pPr>
        <w:pBdr>
          <w:bottom w:val="single" w:sz="12" w:space="3" w:color="F2A900"/>
        </w:pBdr>
        <w:spacing w:after="60"/>
      </w:pPr>
      <w:r>
        <w:rPr>
          <w:b/>
          <w:sz w:val="25"/>
          <w:lang w:val="cs-CZ"/>
        </w:rPr>
        <w:t>Slitina pro tvrdé pájení bez kadmia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39"/>
        <w:gridCol w:w="6406"/>
      </w:tblGrid>
      <w:tr w:rsidR="00F60959" w14:paraId="53BCDCAA" w14:textId="7777777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70" w:type="dxa"/>
            </w:tcMar>
          </w:tcPr>
          <w:p w14:paraId="02607080" w14:textId="77777777" w:rsidR="00F60959" w:rsidRDefault="00000000">
            <w:r>
              <w:rPr>
                <w:b/>
                <w:color w:val="111111"/>
                <w:sz w:val="20"/>
                <w:lang w:val="cs-CZ"/>
              </w:rPr>
              <w:t>EN ISO 17672:2016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70" w:type="dxa"/>
            </w:tcMar>
          </w:tcPr>
          <w:p w14:paraId="48C8A05D" w14:textId="77777777" w:rsidR="00F60959" w:rsidRDefault="00000000">
            <w:r>
              <w:rPr>
                <w:color w:val="111111"/>
                <w:sz w:val="20"/>
                <w:lang w:val="cs-CZ"/>
              </w:rPr>
              <w:t>Ag 134</w:t>
            </w:r>
          </w:p>
        </w:tc>
      </w:tr>
      <w:tr w:rsidR="00F60959" w14:paraId="22219515" w14:textId="7777777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70" w:type="dxa"/>
            </w:tcMar>
          </w:tcPr>
          <w:p w14:paraId="0F6A3E2D" w14:textId="77777777" w:rsidR="00F60959" w:rsidRDefault="00000000">
            <w:r>
              <w:rPr>
                <w:b/>
                <w:color w:val="111111"/>
                <w:sz w:val="20"/>
                <w:lang w:val="cs-CZ"/>
              </w:rPr>
              <w:t>AWS A5.8-92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70" w:type="dxa"/>
            </w:tcMar>
          </w:tcPr>
          <w:p w14:paraId="79E004B5" w14:textId="77777777" w:rsidR="00F60959" w:rsidRDefault="00000000">
            <w:r>
              <w:rPr>
                <w:color w:val="111111"/>
                <w:sz w:val="20"/>
                <w:lang w:val="cs-CZ"/>
              </w:rPr>
              <w:t>—</w:t>
            </w:r>
          </w:p>
        </w:tc>
      </w:tr>
      <w:tr w:rsidR="00F60959" w14:paraId="39610E5C" w14:textId="7777777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70" w:type="dxa"/>
            </w:tcMar>
          </w:tcPr>
          <w:p w14:paraId="7D610DE2" w14:textId="77777777" w:rsidR="00F60959" w:rsidRDefault="00000000">
            <w:r>
              <w:rPr>
                <w:b/>
                <w:color w:val="111111"/>
                <w:sz w:val="20"/>
                <w:lang w:val="cs-CZ"/>
              </w:rPr>
              <w:t>ISO 3677:1997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70" w:type="dxa"/>
            </w:tcMar>
          </w:tcPr>
          <w:p w14:paraId="0F5E8D57" w14:textId="77777777" w:rsidR="00F60959" w:rsidRDefault="00000000">
            <w:r>
              <w:rPr>
                <w:color w:val="111111"/>
                <w:sz w:val="20"/>
                <w:lang w:val="cs-CZ"/>
              </w:rPr>
              <w:t>B-Cu36AgZnSn-630/730</w:t>
            </w:r>
          </w:p>
        </w:tc>
      </w:tr>
      <w:tr w:rsidR="00F60959" w14:paraId="3136F3B5" w14:textId="7777777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70" w:type="dxa"/>
            </w:tcMar>
          </w:tcPr>
          <w:p w14:paraId="5B70AB66" w14:textId="77777777" w:rsidR="00F60959" w:rsidRDefault="00000000">
            <w:r>
              <w:rPr>
                <w:b/>
                <w:i/>
                <w:color w:val="111111"/>
                <w:sz w:val="20"/>
                <w:lang w:val="cs-CZ"/>
              </w:rPr>
              <w:t>DIN 8513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70" w:type="dxa"/>
            </w:tcMar>
          </w:tcPr>
          <w:p w14:paraId="0C6C48F1" w14:textId="77777777" w:rsidR="00F60959" w:rsidRDefault="00000000">
            <w:r>
              <w:rPr>
                <w:i/>
                <w:color w:val="111111"/>
                <w:sz w:val="20"/>
                <w:lang w:val="cs-CZ"/>
              </w:rPr>
              <w:t>L-Ag34Sn</w:t>
            </w:r>
          </w:p>
        </w:tc>
      </w:tr>
      <w:tr w:rsidR="00F60959" w14:paraId="69685257" w14:textId="7777777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70" w:type="dxa"/>
            </w:tcMar>
          </w:tcPr>
          <w:p w14:paraId="24303C66" w14:textId="77777777" w:rsidR="00F60959" w:rsidRDefault="00000000">
            <w:r>
              <w:rPr>
                <w:b/>
                <w:i/>
                <w:color w:val="111111"/>
                <w:sz w:val="20"/>
                <w:lang w:val="cs-CZ"/>
              </w:rPr>
              <w:t>(EN 1044:1999)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70" w:type="dxa"/>
            </w:tcMar>
          </w:tcPr>
          <w:p w14:paraId="6989E021" w14:textId="77777777" w:rsidR="00F60959" w:rsidRDefault="00000000">
            <w:r>
              <w:rPr>
                <w:i/>
                <w:color w:val="111111"/>
                <w:sz w:val="20"/>
                <w:lang w:val="cs-CZ"/>
              </w:rPr>
              <w:t>AG 106</w:t>
            </w:r>
          </w:p>
        </w:tc>
      </w:tr>
    </w:tbl>
    <w:p w14:paraId="622BB336" w14:textId="77777777" w:rsidR="00F60959" w:rsidRDefault="00000000">
      <w:pPr>
        <w:keepNext/>
        <w:pBdr>
          <w:bottom w:val="single" w:sz="8" w:space="2" w:color="F2A900"/>
        </w:pBdr>
        <w:spacing w:before="100" w:after="40"/>
      </w:pPr>
      <w:r>
        <w:rPr>
          <w:b/>
          <w:color w:val="111111"/>
          <w:sz w:val="23"/>
          <w:lang w:val="cs-CZ"/>
        </w:rPr>
        <w:t>Jmenovité složení [%]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508"/>
        <w:gridCol w:w="1508"/>
        <w:gridCol w:w="1508"/>
      </w:tblGrid>
      <w:tr w:rsidR="00F60959" w14:paraId="7B11DECA" w14:textId="77777777">
        <w:trPr>
          <w:jc w:val="center"/>
        </w:trPr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FF4D6"/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41871621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Ag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FF4D6"/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7668BEF6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Cu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FF4D6"/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2B72CE71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Zn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FF4D6"/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6E668E41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Sn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FF4D6"/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6F6C3F35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Si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FF4D6"/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26C1CE2A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Mn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FF4D6"/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740EE91C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Ni</w:t>
            </w:r>
          </w:p>
        </w:tc>
      </w:tr>
      <w:tr w:rsidR="00F60959" w14:paraId="27E372B1" w14:textId="77777777">
        <w:trPr>
          <w:jc w:val="center"/>
        </w:trPr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779CE2E4" w14:textId="77777777" w:rsidR="00F60959" w:rsidRDefault="00000000">
            <w:pPr>
              <w:jc w:val="center"/>
            </w:pPr>
            <w:r>
              <w:rPr>
                <w:color w:val="111111"/>
                <w:lang w:val="cs-CZ"/>
              </w:rPr>
              <w:t>34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58B93A3D" w14:textId="77777777" w:rsidR="00F60959" w:rsidRDefault="00000000">
            <w:pPr>
              <w:jc w:val="center"/>
            </w:pPr>
            <w:r>
              <w:rPr>
                <w:color w:val="111111"/>
                <w:lang w:val="cs-CZ"/>
              </w:rPr>
              <w:t>36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54FC2846" w14:textId="77777777" w:rsidR="00F60959" w:rsidRDefault="00000000">
            <w:pPr>
              <w:jc w:val="center"/>
            </w:pPr>
            <w:r>
              <w:rPr>
                <w:color w:val="111111"/>
                <w:lang w:val="cs-CZ"/>
              </w:rPr>
              <w:t>27,5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68A1F7C5" w14:textId="77777777" w:rsidR="00F60959" w:rsidRDefault="00000000">
            <w:pPr>
              <w:jc w:val="center"/>
            </w:pPr>
            <w:r>
              <w:rPr>
                <w:color w:val="111111"/>
                <w:lang w:val="cs-CZ"/>
              </w:rPr>
              <w:t>2,5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28AB2173" w14:textId="77777777" w:rsidR="00F60959" w:rsidRDefault="00000000">
            <w:pPr>
              <w:jc w:val="center"/>
            </w:pPr>
            <w:r>
              <w:rPr>
                <w:color w:val="111111"/>
                <w:lang w:val="cs-CZ"/>
              </w:rPr>
              <w:t>—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482F0D4C" w14:textId="77777777" w:rsidR="00F60959" w:rsidRDefault="00000000">
            <w:pPr>
              <w:jc w:val="center"/>
            </w:pPr>
            <w:r>
              <w:rPr>
                <w:color w:val="111111"/>
                <w:lang w:val="cs-CZ"/>
              </w:rPr>
              <w:t>—</w:t>
            </w:r>
          </w:p>
        </w:tc>
        <w:tc>
          <w:tcPr>
            <w:tcW w:w="1508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50" w:type="dxa"/>
              <w:left w:w="20" w:type="dxa"/>
              <w:bottom w:w="50" w:type="dxa"/>
              <w:right w:w="20" w:type="dxa"/>
            </w:tcMar>
            <w:vAlign w:val="center"/>
          </w:tcPr>
          <w:p w14:paraId="501DF240" w14:textId="77777777" w:rsidR="00F60959" w:rsidRDefault="00000000">
            <w:pPr>
              <w:jc w:val="center"/>
            </w:pPr>
            <w:r>
              <w:rPr>
                <w:color w:val="111111"/>
                <w:lang w:val="cs-CZ"/>
              </w:rPr>
              <w:t>—</w:t>
            </w:r>
          </w:p>
        </w:tc>
      </w:tr>
    </w:tbl>
    <w:p w14:paraId="5BB3CA4A" w14:textId="77777777" w:rsidR="00F60959" w:rsidRDefault="00000000">
      <w:pPr>
        <w:keepNext/>
        <w:pBdr>
          <w:bottom w:val="single" w:sz="8" w:space="2" w:color="F2A900"/>
        </w:pBdr>
        <w:spacing w:before="120" w:after="40"/>
      </w:pPr>
      <w:r>
        <w:rPr>
          <w:b/>
          <w:color w:val="111111"/>
          <w:sz w:val="23"/>
          <w:lang w:val="cs-CZ"/>
        </w:rPr>
        <w:t>Technické údaje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62"/>
        <w:gridCol w:w="5783"/>
      </w:tblGrid>
      <w:tr w:rsidR="00F60959" w14:paraId="68E0EEB5" w14:textId="77777777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1B64587E" w14:textId="77777777" w:rsidR="00F60959" w:rsidRDefault="00000000">
            <w:r>
              <w:rPr>
                <w:b/>
                <w:color w:val="111111"/>
                <w:sz w:val="19"/>
                <w:lang w:val="cs-CZ"/>
              </w:rPr>
              <w:t>Rozsah tavení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73A3AAEB" w14:textId="77777777" w:rsidR="00F60959" w:rsidRDefault="00000000">
            <w:r>
              <w:rPr>
                <w:color w:val="111111"/>
                <w:sz w:val="19"/>
                <w:lang w:val="cs-CZ"/>
              </w:rPr>
              <w:t>cca 630-730 °C</w:t>
            </w:r>
          </w:p>
        </w:tc>
      </w:tr>
      <w:tr w:rsidR="00F60959" w14:paraId="3C0959DA" w14:textId="77777777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183280FB" w14:textId="77777777" w:rsidR="00F60959" w:rsidRDefault="00000000">
            <w:r>
              <w:rPr>
                <w:b/>
                <w:color w:val="111111"/>
                <w:sz w:val="19"/>
                <w:lang w:val="cs-CZ"/>
              </w:rPr>
              <w:t>Pracovní teplota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648ACDE3" w14:textId="77777777" w:rsidR="00F60959" w:rsidRDefault="00000000">
            <w:r>
              <w:rPr>
                <w:color w:val="111111"/>
                <w:sz w:val="19"/>
                <w:lang w:val="cs-CZ"/>
              </w:rPr>
              <w:t>cca 610 °C</w:t>
            </w:r>
          </w:p>
        </w:tc>
      </w:tr>
      <w:tr w:rsidR="00F60959" w14:paraId="5BFD8704" w14:textId="77777777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4DC8D89C" w14:textId="77777777" w:rsidR="00F60959" w:rsidRDefault="00000000">
            <w:r>
              <w:rPr>
                <w:b/>
                <w:color w:val="111111"/>
                <w:sz w:val="19"/>
                <w:lang w:val="cs-CZ"/>
              </w:rPr>
              <w:t>Hustota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2D2ABF66" w14:textId="77777777" w:rsidR="00F60959" w:rsidRDefault="00000000">
            <w:r>
              <w:rPr>
                <w:color w:val="111111"/>
                <w:sz w:val="19"/>
                <w:lang w:val="cs-CZ"/>
              </w:rPr>
              <w:t>cca 9,0 g/cm³</w:t>
            </w:r>
          </w:p>
        </w:tc>
      </w:tr>
      <w:tr w:rsidR="00F60959" w14:paraId="7BF3741C" w14:textId="77777777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283191ED" w14:textId="77777777" w:rsidR="00F60959" w:rsidRDefault="00000000">
            <w:r>
              <w:rPr>
                <w:b/>
                <w:color w:val="111111"/>
                <w:sz w:val="19"/>
                <w:lang w:val="cs-CZ"/>
              </w:rPr>
              <w:t>Pevnost v tahu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10B7F30A" w14:textId="77777777" w:rsidR="00F60959" w:rsidRDefault="00000000">
            <w:r>
              <w:rPr>
                <w:color w:val="111111"/>
                <w:sz w:val="19"/>
                <w:lang w:val="cs-CZ"/>
              </w:rPr>
              <w:t>480 MPa</w:t>
            </w:r>
          </w:p>
        </w:tc>
      </w:tr>
      <w:tr w:rsidR="00F60959" w14:paraId="66952DAA" w14:textId="77777777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45BA6031" w14:textId="77777777" w:rsidR="00F60959" w:rsidRDefault="00000000">
            <w:r>
              <w:rPr>
                <w:b/>
                <w:color w:val="111111"/>
                <w:sz w:val="19"/>
                <w:lang w:val="cs-CZ"/>
              </w:rPr>
              <w:t>Tažnost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1A0901C2" w14:textId="77777777" w:rsidR="00F60959" w:rsidRDefault="00000000">
            <w:r>
              <w:rPr>
                <w:color w:val="111111"/>
                <w:sz w:val="19"/>
                <w:lang w:val="cs-CZ"/>
              </w:rPr>
              <w:t>12 %</w:t>
            </w:r>
          </w:p>
        </w:tc>
      </w:tr>
      <w:tr w:rsidR="00F60959" w14:paraId="7122575C" w14:textId="77777777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0405C9D3" w14:textId="77777777" w:rsidR="00F60959" w:rsidRDefault="00000000">
            <w:r>
              <w:rPr>
                <w:b/>
                <w:color w:val="111111"/>
                <w:sz w:val="19"/>
                <w:lang w:val="cs-CZ"/>
              </w:rPr>
              <w:t>Elektrická vodivost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6D1C48D0" w14:textId="77777777" w:rsidR="00F60959" w:rsidRDefault="00000000">
            <w:r>
              <w:rPr>
                <w:color w:val="111111"/>
                <w:sz w:val="19"/>
                <w:lang w:val="cs-CZ"/>
              </w:rPr>
              <w:t>neuvedeno</w:t>
            </w:r>
          </w:p>
        </w:tc>
      </w:tr>
      <w:tr w:rsidR="00F60959" w14:paraId="246E51ED" w14:textId="77777777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4D7E51BE" w14:textId="77777777" w:rsidR="00F60959" w:rsidRDefault="00000000">
            <w:r>
              <w:rPr>
                <w:b/>
                <w:color w:val="111111"/>
                <w:sz w:val="19"/>
                <w:lang w:val="cs-CZ"/>
              </w:rPr>
              <w:t>Provozní teplota pájeného spoje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14" w:type="dxa"/>
              <w:right w:w="40" w:type="dxa"/>
            </w:tcMar>
          </w:tcPr>
          <w:p w14:paraId="0212C077" w14:textId="77777777" w:rsidR="00F60959" w:rsidRDefault="00000000">
            <w:r>
              <w:rPr>
                <w:color w:val="111111"/>
                <w:sz w:val="19"/>
                <w:lang w:val="cs-CZ"/>
              </w:rPr>
              <w:t>neuvedeno</w:t>
            </w:r>
          </w:p>
        </w:tc>
      </w:tr>
    </w:tbl>
    <w:p w14:paraId="3749A986" w14:textId="77777777" w:rsidR="00F60959" w:rsidRDefault="00000000">
      <w:pPr>
        <w:keepNext/>
        <w:pBdr>
          <w:bottom w:val="single" w:sz="8" w:space="2" w:color="F2A900"/>
        </w:pBdr>
        <w:spacing w:before="120" w:after="40"/>
      </w:pPr>
      <w:r>
        <w:rPr>
          <w:b/>
          <w:color w:val="111111"/>
          <w:sz w:val="23"/>
          <w:lang w:val="cs-CZ"/>
        </w:rPr>
        <w:t>Použití</w:t>
      </w:r>
    </w:p>
    <w:p w14:paraId="1FF93B8B" w14:textId="77777777" w:rsidR="00F60959" w:rsidRDefault="00000000">
      <w:pPr>
        <w:spacing w:after="20" w:line="259" w:lineRule="auto"/>
      </w:pPr>
      <w:r>
        <w:rPr>
          <w:sz w:val="19"/>
          <w:lang w:val="cs-CZ"/>
        </w:rPr>
        <w:t>TERNALLOY 34 je nízkotavitelná stříbrná pájka bez kadmia s dobrou tekutostí. Je vhodná ke spojování železných, neželezných a vzájemně odlišných kovů a slitin při malých spárách, například oceli, mědi, slitin mědi, niklu a slitin niklu. Při pájení v oxidační atmosféře je nutné použít vhodné tavidlo. Typické použití je v automobilovém a elektrotechnickém průmyslu, klimatizaci a chladicí technice.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7710"/>
      </w:tblGrid>
      <w:tr w:rsidR="00F60959" w14:paraId="32868450" w14:textId="77777777">
        <w:trPr>
          <w:jc w:val="center"/>
        </w:trPr>
        <w:tc>
          <w:tcPr>
            <w:tcW w:w="283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FFF4D6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376E1060" w14:textId="77777777" w:rsidR="00F60959" w:rsidRDefault="00000000">
            <w:r>
              <w:rPr>
                <w:b/>
                <w:color w:val="111111"/>
                <w:lang w:val="cs-CZ"/>
              </w:rPr>
              <w:t>Doporučené tavidlo</w:t>
            </w:r>
          </w:p>
        </w:tc>
        <w:tc>
          <w:tcPr>
            <w:tcW w:w="7710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1476F44A" w14:textId="77777777" w:rsidR="00F60959" w:rsidRDefault="00000000">
            <w:r>
              <w:rPr>
                <w:b/>
                <w:color w:val="111111"/>
                <w:sz w:val="19"/>
                <w:lang w:val="cs-CZ"/>
              </w:rPr>
              <w:t>F16 - F62</w:t>
            </w:r>
          </w:p>
        </w:tc>
      </w:tr>
      <w:tr w:rsidR="00F60959" w14:paraId="65310EF5" w14:textId="77777777">
        <w:trPr>
          <w:jc w:val="center"/>
        </w:trPr>
        <w:tc>
          <w:tcPr>
            <w:tcW w:w="283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FFF4D6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6D8ECB33" w14:textId="77777777" w:rsidR="00F60959" w:rsidRDefault="00000000">
            <w:r>
              <w:rPr>
                <w:b/>
                <w:color w:val="111111"/>
                <w:lang w:val="cs-CZ"/>
              </w:rPr>
              <w:t>Základní materiály</w:t>
            </w:r>
          </w:p>
        </w:tc>
        <w:tc>
          <w:tcPr>
            <w:tcW w:w="7710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1A165113" w14:textId="77777777" w:rsidR="00F60959" w:rsidRDefault="00000000">
            <w:r>
              <w:rPr>
                <w:color w:val="111111"/>
                <w:lang w:val="cs-CZ"/>
              </w:rPr>
              <w:t>Pro tvrdé pájení všech druhů oceli, mědi a slitin mědi, niklu a slitin niklu.</w:t>
            </w:r>
          </w:p>
        </w:tc>
      </w:tr>
    </w:tbl>
    <w:p w14:paraId="2617AAAB" w14:textId="77777777" w:rsidR="00F60959" w:rsidRDefault="00000000">
      <w:pPr>
        <w:keepNext/>
        <w:pBdr>
          <w:bottom w:val="single" w:sz="8" w:space="2" w:color="F2A900"/>
        </w:pBdr>
        <w:spacing w:before="120" w:after="40"/>
      </w:pPr>
      <w:r>
        <w:rPr>
          <w:b/>
          <w:color w:val="111111"/>
          <w:sz w:val="22"/>
          <w:lang w:val="cs-CZ"/>
        </w:rPr>
        <w:t>Zdroje tepla</w:t>
      </w:r>
    </w:p>
    <w:p w14:paraId="74FB178B" w14:textId="77777777" w:rsidR="00F60959" w:rsidRDefault="00000000">
      <w:r>
        <w:rPr>
          <w:sz w:val="19"/>
          <w:lang w:val="cs-CZ"/>
        </w:rPr>
        <w:t>Lze použít pro tvrdé pájení plamenem nebo indukční pájení.</w:t>
      </w:r>
    </w:p>
    <w:p w14:paraId="5FC31CE4" w14:textId="77777777" w:rsidR="00F60959" w:rsidRDefault="00000000">
      <w:pPr>
        <w:keepNext/>
        <w:pBdr>
          <w:bottom w:val="single" w:sz="8" w:space="2" w:color="F2A900"/>
        </w:pBdr>
        <w:spacing w:before="120" w:after="40"/>
      </w:pPr>
      <w:r>
        <w:rPr>
          <w:b/>
          <w:color w:val="111111"/>
          <w:sz w:val="22"/>
          <w:lang w:val="cs-CZ"/>
        </w:rPr>
        <w:t>Dodávané formy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6"/>
        <w:gridCol w:w="1531"/>
        <w:gridCol w:w="1502"/>
        <w:gridCol w:w="1502"/>
        <w:gridCol w:w="1332"/>
        <w:gridCol w:w="1446"/>
        <w:gridCol w:w="1332"/>
      </w:tblGrid>
      <w:tr w:rsidR="00F60959" w14:paraId="2576E6A3" w14:textId="77777777">
        <w:trPr>
          <w:jc w:val="center"/>
        </w:trPr>
        <w:tc>
          <w:tcPr>
            <w:tcW w:w="144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2F2F2"/>
            <w:tcMar>
              <w:top w:w="25" w:type="dxa"/>
              <w:left w:w="20" w:type="dxa"/>
              <w:bottom w:w="25" w:type="dxa"/>
              <w:right w:w="20" w:type="dxa"/>
            </w:tcMar>
            <w:vAlign w:val="center"/>
          </w:tcPr>
          <w:p w14:paraId="5B383829" w14:textId="77777777" w:rsidR="00F60959" w:rsidRDefault="00000000">
            <w:pPr>
              <w:jc w:val="center"/>
            </w:pPr>
            <w:r>
              <w:rPr>
                <w:b/>
                <w:color w:val="111111"/>
                <w:sz w:val="16"/>
                <w:lang w:val="cs-CZ"/>
              </w:rPr>
              <w:t>Pájka holá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2F2F2"/>
            <w:tcMar>
              <w:top w:w="25" w:type="dxa"/>
              <w:left w:w="20" w:type="dxa"/>
              <w:bottom w:w="25" w:type="dxa"/>
              <w:right w:w="20" w:type="dxa"/>
            </w:tcMar>
            <w:vAlign w:val="center"/>
          </w:tcPr>
          <w:p w14:paraId="16CF54DD" w14:textId="77777777" w:rsidR="00F60959" w:rsidRDefault="00000000">
            <w:pPr>
              <w:jc w:val="center"/>
            </w:pPr>
            <w:r>
              <w:rPr>
                <w:b/>
                <w:color w:val="111111"/>
                <w:sz w:val="16"/>
                <w:lang w:val="cs-CZ"/>
              </w:rPr>
              <w:t>Pájka obalovaná</w:t>
            </w:r>
          </w:p>
        </w:tc>
        <w:tc>
          <w:tcPr>
            <w:tcW w:w="150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2F2F2"/>
            <w:tcMar>
              <w:top w:w="25" w:type="dxa"/>
              <w:left w:w="20" w:type="dxa"/>
              <w:bottom w:w="25" w:type="dxa"/>
              <w:right w:w="20" w:type="dxa"/>
            </w:tcMar>
            <w:vAlign w:val="center"/>
          </w:tcPr>
          <w:p w14:paraId="2AF75F34" w14:textId="77777777" w:rsidR="00F60959" w:rsidRDefault="00000000">
            <w:pPr>
              <w:jc w:val="center"/>
            </w:pPr>
            <w:r>
              <w:rPr>
                <w:b/>
                <w:color w:val="111111"/>
                <w:sz w:val="16"/>
                <w:lang w:val="cs-CZ"/>
              </w:rPr>
              <w:t>Drát &lt; Ø 1,0</w:t>
            </w:r>
          </w:p>
        </w:tc>
        <w:tc>
          <w:tcPr>
            <w:tcW w:w="150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2F2F2"/>
            <w:tcMar>
              <w:top w:w="25" w:type="dxa"/>
              <w:left w:w="20" w:type="dxa"/>
              <w:bottom w:w="25" w:type="dxa"/>
              <w:right w:w="20" w:type="dxa"/>
            </w:tcMar>
            <w:vAlign w:val="center"/>
          </w:tcPr>
          <w:p w14:paraId="6F0C1B37" w14:textId="77777777" w:rsidR="00F60959" w:rsidRDefault="00000000">
            <w:pPr>
              <w:jc w:val="center"/>
            </w:pPr>
            <w:r>
              <w:rPr>
                <w:b/>
                <w:color w:val="111111"/>
                <w:sz w:val="16"/>
                <w:lang w:val="cs-CZ"/>
              </w:rPr>
              <w:t>Drát &gt; Ø 1,0</w:t>
            </w:r>
          </w:p>
        </w:tc>
        <w:tc>
          <w:tcPr>
            <w:tcW w:w="133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2F2F2"/>
            <w:tcMar>
              <w:top w:w="25" w:type="dxa"/>
              <w:left w:w="20" w:type="dxa"/>
              <w:bottom w:w="25" w:type="dxa"/>
              <w:right w:w="20" w:type="dxa"/>
            </w:tcMar>
            <w:vAlign w:val="center"/>
          </w:tcPr>
          <w:p w14:paraId="3E7CF834" w14:textId="77777777" w:rsidR="00F60959" w:rsidRDefault="00000000">
            <w:pPr>
              <w:jc w:val="center"/>
            </w:pPr>
            <w:r>
              <w:rPr>
                <w:b/>
                <w:color w:val="111111"/>
                <w:sz w:val="16"/>
                <w:lang w:val="cs-CZ"/>
              </w:rPr>
              <w:t>Fólie</w:t>
            </w:r>
          </w:p>
        </w:tc>
        <w:tc>
          <w:tcPr>
            <w:tcW w:w="144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2F2F2"/>
            <w:tcMar>
              <w:top w:w="25" w:type="dxa"/>
              <w:left w:w="20" w:type="dxa"/>
              <w:bottom w:w="25" w:type="dxa"/>
              <w:right w:w="20" w:type="dxa"/>
            </w:tcMar>
            <w:vAlign w:val="center"/>
          </w:tcPr>
          <w:p w14:paraId="5B4ABA08" w14:textId="77777777" w:rsidR="00F60959" w:rsidRDefault="00000000">
            <w:pPr>
              <w:jc w:val="center"/>
            </w:pPr>
            <w:r>
              <w:rPr>
                <w:b/>
                <w:color w:val="111111"/>
                <w:sz w:val="16"/>
                <w:lang w:val="cs-CZ"/>
              </w:rPr>
              <w:t>Předtvary</w:t>
            </w:r>
          </w:p>
        </w:tc>
        <w:tc>
          <w:tcPr>
            <w:tcW w:w="133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F2F2F2"/>
            <w:tcMar>
              <w:top w:w="25" w:type="dxa"/>
              <w:left w:w="20" w:type="dxa"/>
              <w:bottom w:w="25" w:type="dxa"/>
              <w:right w:w="20" w:type="dxa"/>
            </w:tcMar>
            <w:vAlign w:val="center"/>
          </w:tcPr>
          <w:p w14:paraId="5CCFA842" w14:textId="77777777" w:rsidR="00F60959" w:rsidRDefault="00000000">
            <w:pPr>
              <w:jc w:val="center"/>
            </w:pPr>
            <w:r>
              <w:rPr>
                <w:b/>
                <w:color w:val="111111"/>
                <w:sz w:val="16"/>
                <w:lang w:val="cs-CZ"/>
              </w:rPr>
              <w:t>Pasta</w:t>
            </w:r>
          </w:p>
        </w:tc>
      </w:tr>
      <w:tr w:rsidR="00F60959" w14:paraId="783FB050" w14:textId="77777777">
        <w:trPr>
          <w:jc w:val="center"/>
        </w:trPr>
        <w:tc>
          <w:tcPr>
            <w:tcW w:w="144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7ABBF4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X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895715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X</w:t>
            </w:r>
          </w:p>
        </w:tc>
        <w:tc>
          <w:tcPr>
            <w:tcW w:w="150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DE997E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X</w:t>
            </w:r>
          </w:p>
        </w:tc>
        <w:tc>
          <w:tcPr>
            <w:tcW w:w="150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B360F3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X</w:t>
            </w:r>
          </w:p>
        </w:tc>
        <w:tc>
          <w:tcPr>
            <w:tcW w:w="133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9B0C84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X</w:t>
            </w:r>
          </w:p>
        </w:tc>
        <w:tc>
          <w:tcPr>
            <w:tcW w:w="1446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3BED4F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X</w:t>
            </w:r>
          </w:p>
        </w:tc>
        <w:tc>
          <w:tcPr>
            <w:tcW w:w="1332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0BC2DE" w14:textId="77777777" w:rsidR="00F60959" w:rsidRDefault="00000000">
            <w:pPr>
              <w:jc w:val="center"/>
            </w:pPr>
            <w:r>
              <w:rPr>
                <w:b/>
                <w:color w:val="111111"/>
                <w:lang w:val="cs-CZ"/>
              </w:rPr>
              <w:t>—</w:t>
            </w:r>
          </w:p>
        </w:tc>
      </w:tr>
    </w:tbl>
    <w:p w14:paraId="3E5BDBF5" w14:textId="77777777" w:rsidR="00F60959" w:rsidRDefault="00000000">
      <w:pPr>
        <w:shd w:val="clear" w:color="auto" w:fill="F7F7F7"/>
        <w:spacing w:before="120"/>
        <w:ind w:left="80" w:right="80"/>
      </w:pPr>
      <w:r>
        <w:rPr>
          <w:color w:val="444444"/>
          <w:sz w:val="12"/>
          <w:lang w:val="cs-CZ"/>
        </w:rPr>
        <w:t>Informace o našich výrobcích, zařízeních, systémech a postupech vycházejí z rozsáhlého výzkumu a zkušeností z aplikační techniky. Tyto výsledky poskytujeme podle našeho nejlepšího vědomí, nepřebíráme však odpovědnost za konkrétní smluvní použití nad jejich rámec. V rámci vývoje výrobků si vyhrazujeme právo na technické změny. Záruky týkající se vzhledu, zpracování nebo životnosti poskytujeme pouze tehdy, jsou-li výslovně uvedeny v konkrétní smlouvě. Naše aplikačně-technická služba je k dispozici pro podrobnější konzultace, včetně řešení výrobních a aplikačních problémů. Uživatel je však povinen před použitím samostatně ověřit vhodnost námi poskytnutých údajů a doporučení pro zamýšlený účel. To platí zejména pro dodávky do zahraničí a rovněž s ohledem na práva třetích osob k ochranným známkám, pokud námi nebyly konkrétní aplikace a postupy výslovně uvedeny. V případě škody nebo ztráty je naše odpovědnost omezena v rozsahu stanoveném našimi všeobecnými obchodními a dodacími podmínkami pro vady jakosti.</w:t>
      </w:r>
    </w:p>
    <w:sectPr w:rsidR="00F60959" w:rsidSect="00034616">
      <w:pgSz w:w="11906" w:h="16838"/>
      <w:pgMar w:top="425" w:right="595" w:bottom="425" w:left="595" w:header="113" w:footer="11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9339143">
    <w:abstractNumId w:val="8"/>
  </w:num>
  <w:num w:numId="2" w16cid:durableId="1524787763">
    <w:abstractNumId w:val="6"/>
  </w:num>
  <w:num w:numId="3" w16cid:durableId="2061124910">
    <w:abstractNumId w:val="5"/>
  </w:num>
  <w:num w:numId="4" w16cid:durableId="347409798">
    <w:abstractNumId w:val="4"/>
  </w:num>
  <w:num w:numId="5" w16cid:durableId="208500108">
    <w:abstractNumId w:val="7"/>
  </w:num>
  <w:num w:numId="6" w16cid:durableId="809444473">
    <w:abstractNumId w:val="3"/>
  </w:num>
  <w:num w:numId="7" w16cid:durableId="672991910">
    <w:abstractNumId w:val="2"/>
  </w:num>
  <w:num w:numId="8" w16cid:durableId="1390569158">
    <w:abstractNumId w:val="1"/>
  </w:num>
  <w:num w:numId="9" w16cid:durableId="181737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9370F"/>
    <w:rsid w:val="00AA1D8D"/>
    <w:rsid w:val="00B47730"/>
    <w:rsid w:val="00C00A6A"/>
    <w:rsid w:val="00CB0664"/>
    <w:rsid w:val="00D51B75"/>
    <w:rsid w:val="00F609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18881"/>
  <w14:defaultImageDpi w14:val="300"/>
  <w15:docId w15:val="{E5285F4B-C3D0-4C00-8DAE-4889B634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Technický list TERNALLOY 34</dc:title>
  <dc:subject>Pájka pro tvrdé pájení bez kadmia</dc:subject>
  <dc:creator>SALDFLUX</dc:creator>
  <cp:keywords>SALDFLUX, technický list, tvrdé pájení, pájka</cp:keywords>
  <dc:description>Český překlad technického listu.</dc:description>
  <cp:lastModifiedBy>eva plecita</cp:lastModifiedBy>
  <cp:revision>2</cp:revision>
  <dcterms:created xsi:type="dcterms:W3CDTF">2026-07-13T18:35:00Z</dcterms:created>
  <dcterms:modified xsi:type="dcterms:W3CDTF">2026-07-13T18:35:00Z</dcterms:modified>
  <cp:category/>
</cp:coreProperties>
</file>